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Bonneville Academy</w:t>
      </w:r>
    </w:p>
    <w:p>
      <w:pPr>
        <w:pStyle w:val="Body"/>
        <w:bidi w:val="0"/>
      </w:pPr>
      <w:r>
        <w:rPr>
          <w:rtl w:val="0"/>
          <w:lang w:val="en-US"/>
        </w:rPr>
        <w:t>Open Public Board Meeting</w:t>
      </w:r>
    </w:p>
    <w:p>
      <w:pPr>
        <w:pStyle w:val="Body"/>
        <w:bidi w:val="0"/>
      </w:pPr>
      <w:r>
        <w:rPr>
          <w:rtl w:val="0"/>
        </w:rPr>
        <w:t xml:space="preserve">June </w:t>
      </w:r>
      <w:r>
        <w:rPr>
          <w:rtl w:val="0"/>
          <w:lang w:val="en-US"/>
        </w:rPr>
        <w:t>9</w:t>
      </w:r>
      <w:r>
        <w:rPr>
          <w:rtl w:val="0"/>
        </w:rPr>
        <w:t>, 202</w:t>
      </w:r>
      <w:r>
        <w:rPr>
          <w:rtl w:val="0"/>
          <w:lang w:val="en-US"/>
        </w:rPr>
        <w:t>6</w:t>
      </w:r>
      <w:r>
        <w:rPr>
          <w:rtl w:val="0"/>
        </w:rPr>
        <w:t>, 7:00pm</w:t>
      </w:r>
    </w:p>
    <w:p>
      <w:pPr>
        <w:pStyle w:val="Body"/>
        <w:bidi w:val="0"/>
      </w:pPr>
      <w:r>
        <w:rPr>
          <w:rtl w:val="0"/>
          <w:lang w:val="en-US"/>
        </w:rPr>
        <w:t>Start time:</w:t>
      </w:r>
    </w:p>
    <w:p>
      <w:pPr>
        <w:pStyle w:val="Body"/>
        <w:bidi w:val="0"/>
      </w:pPr>
      <w:r>
        <w:rPr>
          <w:rtl w:val="0"/>
          <w:lang w:val="en-US"/>
        </w:rPr>
        <w:t>End time: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de-DE"/>
        </w:rPr>
        <w:t>AGENDA: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1. Call to order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2. Pledge of Allegiance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3. Consent calendars</w:t>
      </w:r>
    </w:p>
    <w:p>
      <w:pPr>
        <w:pStyle w:val="Body"/>
        <w:bidi w:val="0"/>
      </w:pPr>
      <w:r>
        <w:rPr>
          <w:rtl w:val="0"/>
        </w:rPr>
        <w:t>a. 5.1</w:t>
      </w:r>
      <w:r>
        <w:rPr>
          <w:rtl w:val="0"/>
          <w:lang w:val="en-US"/>
        </w:rPr>
        <w:t>2.2</w:t>
      </w:r>
      <w:r>
        <w:rPr>
          <w:rtl w:val="0"/>
        </w:rPr>
        <w:t>02</w:t>
      </w:r>
      <w:r>
        <w:rPr>
          <w:rtl w:val="0"/>
          <w:lang w:val="en-US"/>
        </w:rPr>
        <w:t>6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4. Public Comment</w:t>
      </w:r>
    </w:p>
    <w:p>
      <w:pPr>
        <w:pStyle w:val="Body"/>
        <w:bidi w:val="0"/>
      </w:pPr>
      <w:r>
        <w:rPr>
          <w:rtl w:val="0"/>
          <w:lang w:val="en-US"/>
        </w:rPr>
        <w:t>*As per Board Policy, public comment will be limited to 3 minutes per person. Anyone</w:t>
      </w:r>
    </w:p>
    <w:p>
      <w:pPr>
        <w:pStyle w:val="Body"/>
        <w:bidi w:val="0"/>
      </w:pPr>
      <w:r>
        <w:rPr>
          <w:rtl w:val="0"/>
          <w:lang w:val="en-US"/>
        </w:rPr>
        <w:t>that would like to give a public comment will need to sign up before the start of the</w:t>
      </w:r>
    </w:p>
    <w:p>
      <w:pPr>
        <w:pStyle w:val="Body"/>
        <w:bidi w:val="0"/>
      </w:pPr>
      <w:r>
        <w:rPr>
          <w:rtl w:val="0"/>
          <w:lang w:val="en-US"/>
        </w:rPr>
        <w:t>public comment period. Grievances, complaints, or concerns with individual employees</w:t>
      </w:r>
    </w:p>
    <w:p>
      <w:pPr>
        <w:pStyle w:val="Body"/>
        <w:bidi w:val="0"/>
      </w:pPr>
      <w:r>
        <w:rPr>
          <w:rtl w:val="0"/>
          <w:lang w:val="en-US"/>
        </w:rPr>
        <w:t>or board members will not be allowed during this time as they must be dealt with by</w:t>
      </w:r>
    </w:p>
    <w:p>
      <w:pPr>
        <w:pStyle w:val="Body"/>
        <w:bidi w:val="0"/>
      </w:pPr>
      <w:r>
        <w:rPr>
          <w:rtl w:val="0"/>
          <w:lang w:val="en-US"/>
        </w:rPr>
        <w:t>following the Grievance Policy process.</w:t>
      </w:r>
    </w:p>
    <w:p>
      <w:pPr>
        <w:pStyle w:val="Body"/>
        <w:bidi w:val="0"/>
      </w:pPr>
      <w:r>
        <w:rPr>
          <w:rtl w:val="0"/>
        </w:rPr>
        <w:t>*</w:t>
      </w:r>
    </w:p>
    <w:p>
      <w:pPr>
        <w:pStyle w:val="Body"/>
        <w:bidi w:val="0"/>
      </w:pPr>
      <w:r>
        <w:rPr>
          <w:rtl w:val="0"/>
        </w:rPr>
        <w:t>5. Director Reports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6. Discussion Items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en-US"/>
        </w:rPr>
        <w:t>SPEDCO contract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en-US"/>
        </w:rPr>
        <w:t>Connected to Therapy contract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en-US"/>
        </w:rPr>
        <w:t>LEA specific license - Shyanne Booth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8. </w:t>
      </w:r>
      <w:r>
        <w:rPr>
          <w:rtl w:val="0"/>
          <w:lang w:val="en-US"/>
        </w:rPr>
        <w:t>Action</w:t>
      </w:r>
      <w:r>
        <w:rPr>
          <w:rtl w:val="0"/>
          <w:lang w:val="en-US"/>
        </w:rPr>
        <w:t xml:space="preserve"> Items</w:t>
      </w:r>
    </w:p>
    <w:p>
      <w:pPr>
        <w:pStyle w:val="Body"/>
        <w:numPr>
          <w:ilvl w:val="0"/>
          <w:numId w:val="3"/>
        </w:numPr>
        <w:bidi w:val="0"/>
      </w:pPr>
      <w:r>
        <w:rPr>
          <w:rtl w:val="0"/>
          <w:lang w:val="en-US"/>
        </w:rPr>
        <w:t>SPEDCO contract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en-US"/>
        </w:rPr>
        <w:t>Connected to Therapy contract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en-US"/>
        </w:rPr>
        <w:t>LEA specific license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en-US"/>
        </w:rPr>
        <w:t>Board Member Positions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Secretary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Treasurer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Vice Chair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Chair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Emeritus Members</w:t>
      </w:r>
    </w:p>
    <w:p>
      <w:pPr>
        <w:pStyle w:val="Body"/>
        <w:bidi w:val="0"/>
      </w:pPr>
      <w:r>
        <w:rPr>
          <w:rtl w:val="0"/>
          <w:lang w:val="en-US"/>
        </w:rPr>
        <w:t xml:space="preserve">d. </w:t>
      </w:r>
      <w:r>
        <w:rPr>
          <w:rtl w:val="0"/>
          <w:lang w:val="en-US"/>
        </w:rPr>
        <w:t>Committee Positions</w:t>
      </w:r>
    </w:p>
    <w:p>
      <w:pPr>
        <w:pStyle w:val="Body"/>
        <w:numPr>
          <w:ilvl w:val="1"/>
          <w:numId w:val="4"/>
        </w:numPr>
        <w:bidi w:val="0"/>
      </w:pPr>
      <w:r>
        <w:rPr>
          <w:rtl w:val="0"/>
          <w:lang w:val="en-US"/>
        </w:rPr>
        <w:t>Executive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Finance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Audit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Trust Lands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Marketing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Academic Excellence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Governance</w:t>
      </w:r>
    </w:p>
    <w:p>
      <w:pPr>
        <w:pStyle w:val="Body"/>
        <w:numPr>
          <w:ilvl w:val="1"/>
          <w:numId w:val="2"/>
        </w:numPr>
        <w:bidi w:val="0"/>
      </w:pPr>
      <w:r>
        <w:rPr>
          <w:rtl w:val="0"/>
          <w:lang w:val="en-US"/>
        </w:rPr>
        <w:t>PTO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 xml:space="preserve">9. </w:t>
      </w:r>
      <w:r>
        <w:rPr>
          <w:rtl w:val="0"/>
          <w:lang w:val="nl-NL"/>
        </w:rPr>
        <w:t>August meeting</w:t>
      </w:r>
      <w:r>
        <w:rPr>
          <w:rtl w:val="0"/>
          <w:lang w:val="en-US"/>
        </w:rPr>
        <w:t xml:space="preserve"> &amp; 2026-2027 meeting schedule</w:t>
      </w:r>
    </w:p>
    <w:p>
      <w:pPr>
        <w:pStyle w:val="Body"/>
        <w:bidi w:val="0"/>
        <w:ind w:left="720"/>
      </w:pPr>
      <w:r>
        <w:rPr>
          <w:rtl w:val="0"/>
          <w:lang w:val="en-US"/>
        </w:rPr>
        <w:t>a. Retreat date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10. Adjourn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ttered"/>
  </w:abstractNum>
  <w:abstractNum w:abstractNumId="1">
    <w:multiLevelType w:val="hybridMultilevel"/>
    <w:styleLink w:val="Lettered"/>
    <w:lvl w:ilvl="0">
      <w:start w:val="1"/>
      <w:numFmt w:val="lowerLetter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Lettered">
    <w:name w:val="Lett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