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Charter Trust Land Council Agenda</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Date: 18 Feb 2026</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Bonneville Academy – First Floor Stage/Music Room</w:t>
      </w:r>
    </w:p>
    <w:p w:rsidR="00000000" w:rsidDel="00000000" w:rsidP="00000000" w:rsidRDefault="00000000" w:rsidRPr="00000000" w14:paraId="00000006">
      <w:pPr>
        <w:rPr>
          <w:highlight w:val="white"/>
        </w:rPr>
      </w:pPr>
      <w:r w:rsidDel="00000000" w:rsidR="00000000" w:rsidRPr="00000000">
        <w:rPr>
          <w:rtl w:val="0"/>
        </w:rPr>
      </w:r>
    </w:p>
    <w:p w:rsidR="00000000" w:rsidDel="00000000" w:rsidP="00000000" w:rsidRDefault="00000000" w:rsidRPr="00000000" w14:paraId="00000007">
      <w:pPr>
        <w:rPr>
          <w:highlight w:val="white"/>
        </w:rPr>
      </w:pPr>
      <w:r w:rsidDel="00000000" w:rsidR="00000000" w:rsidRPr="00000000">
        <w:rPr>
          <w:highlight w:val="white"/>
          <w:rtl w:val="0"/>
        </w:rPr>
        <w:t xml:space="preserve">In Attendance: Blake Hall, Brita Hall, Kristy Shelley, Richard Corley, Penny Maranville, Nate Biddle</w:t>
      </w:r>
    </w:p>
    <w:p w:rsidR="00000000" w:rsidDel="00000000" w:rsidP="00000000" w:rsidRDefault="00000000" w:rsidRPr="00000000" w14:paraId="00000008">
      <w:pPr>
        <w:rPr>
          <w:highlight w:val="white"/>
        </w:rPr>
      </w:pPr>
      <w:r w:rsidDel="00000000" w:rsidR="00000000" w:rsidRPr="00000000">
        <w:rPr>
          <w:highlight w:val="white"/>
          <w:rtl w:val="0"/>
        </w:rPr>
        <w:t xml:space="preserve">Juliette Herrera, Will Frazer (Google Meet), Michael Spendlove</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Meeting opened at 4:37 pm</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b w:val="1"/>
          <w:bCs w:val="1"/>
          <w:rtl w:val="0"/>
        </w:rPr>
        <w:t xml:space="preserve">Agenda Items:</w:t>
      </w:r>
    </w:p>
    <w:p w:rsidR="00000000" w:rsidDel="00000000" w:rsidP="00000000" w:rsidRDefault="00000000" w:rsidRPr="00000000" w14:paraId="0000000F">
      <w:pPr>
        <w:rPr>
          <w:b w:val="1"/>
          <w:bCs w:val="1"/>
        </w:rPr>
      </w:pPr>
      <w:r w:rsidDel="00000000" w:rsidR="00000000" w:rsidRPr="00000000">
        <w:rPr>
          <w:rtl w:val="0"/>
        </w:rPr>
      </w:r>
    </w:p>
    <w:p w:rsidR="00000000" w:rsidDel="00000000" w:rsidP="00000000" w:rsidRDefault="00000000" w:rsidRPr="00000000" w14:paraId="00000010">
      <w:pPr>
        <w:numPr>
          <w:ilvl w:val="0"/>
          <w:numId w:val="1"/>
        </w:numPr>
        <w:ind w:left="720" w:hanging="360"/>
        <w:rPr/>
      </w:pPr>
      <w:r w:rsidDel="00000000" w:rsidR="00000000" w:rsidRPr="00000000">
        <w:rPr>
          <w:rtl w:val="0"/>
        </w:rPr>
        <w:t xml:space="preserve">Open Community Forum (3 minutes or less per public comment): no community members</w:t>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Discussion, while science curriculum is needed, the school is requesting money for interventionists. Science is off the table for months according to Will because of the need to look at several curricula.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The numbers are low for early readers. Math could use interventionists.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Looking to pay a higher salary for interventionists.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Using a trap door in case we don’t use the money for interventionists.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Purchasing a program like Lexia (ELA) or Alex (math).</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Discussion about current legislation. Third graders needing to meet a certain reading level.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Progress monitoring for reading K-3 currently. K-3 are the grades that are learning to read, the upper grades are reading to learn.</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We would focus on ELA for K-3.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Discussion about the estimate for the allotment. Usually around the same amount as last year.</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br w:type="textWrapping"/>
        <w:t xml:space="preserve">Admin will put together data points within a week.</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Motion to adjourn, Blake, seconded by Brita</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Adjourn at 5:15 pm</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