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Charter Trust Land Council Agenda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21 January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Place: Bonneville Academy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Time: 6:00 - 7:00 PM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Attending:Blake Hall, Brita Hall, Kristy Shelley, Richard Corley, and Penny Maranville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Call to order 6:13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Items: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Open Community Forum (3 minutes or less per public comment), Open to community, no Public comment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Approve Meetings minutes from last meeting (Blake motioned to approve meetings, Richard seconded, Blake, Brita, Richard, Kristy, amd Penny all approved, motion passes)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General Information: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Begin discussion of TLC Training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Confirm all TLC members have watched training videos. (Brita Will send out paper to sign for training)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Begin discussion from Academic excellence committee recommendations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Ideas, action items, suggestions for the board (Discussed math curriculum as a need for funding from academic excellence committee.)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Blake motions to adjourn Penny seconds, Blake, Brita, Kristy, Richard and Penny all approve. Motion passes meeting adjourned.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+9RjA/ZU31RNX+FfYDvj6DA2g==">CgMxLjA4AHIhMUwwc1d5Z1RlUDFQVkVvNk81dWo4ZjhtZ3g2YUJ0T2lr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2025-01-20T04:35:00Z</dcterms:created>
  <dc:creator>Blake</dc:creator>
</cp:coreProperties>
</file>