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1C02" w14:textId="0BB356EF" w:rsidR="006B263F" w:rsidRDefault="006B263F" w:rsidP="006B263F">
      <w:pPr>
        <w:pStyle w:val="Title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Student Success Framework</w:t>
      </w:r>
    </w:p>
    <w:p w14:paraId="13CD483A" w14:textId="7AD5495E" w:rsidR="006B263F" w:rsidRDefault="006B263F" w:rsidP="006B263F">
      <w:r>
        <w:t xml:space="preserve">Pursuant to UCA </w:t>
      </w:r>
      <w:r w:rsidRPr="006B263F">
        <w:t>53G-7-1304</w:t>
      </w:r>
      <w:r>
        <w:t xml:space="preserve">, </w:t>
      </w:r>
      <w:r w:rsidR="00E43982">
        <w:t>Ascent Academies of Utah</w:t>
      </w:r>
      <w:r w:rsidR="009520F7">
        <w:t>’s Board of Directors</w:t>
      </w:r>
      <w:r>
        <w:t xml:space="preserve"> adopts the following framework</w:t>
      </w:r>
      <w:r w:rsidR="001D6C32">
        <w:t xml:space="preserve"> to provide guidelines and processes for the development of  Teacher and Student Success Plan</w:t>
      </w:r>
      <w:r w:rsidR="00E43982">
        <w:t>s</w:t>
      </w:r>
      <w:r w:rsidR="001D6C32">
        <w:t xml:space="preserve"> (</w:t>
      </w:r>
      <w:r w:rsidR="00E43982">
        <w:t xml:space="preserve">one </w:t>
      </w:r>
      <w:r w:rsidR="001D6C32">
        <w:t>“Plan”</w:t>
      </w:r>
      <w:r w:rsidR="00E43982">
        <w:t xml:space="preserve"> per campus</w:t>
      </w:r>
      <w:r w:rsidR="001D6C32">
        <w:t>). The</w:t>
      </w:r>
      <w:r>
        <w:t xml:space="preserve"> school</w:t>
      </w:r>
      <w:r w:rsidR="00E43982">
        <w:t>s’</w:t>
      </w:r>
      <w:r w:rsidR="00E15BE8">
        <w:t xml:space="preserve"> </w:t>
      </w:r>
      <w:r w:rsidR="00E43982">
        <w:t xml:space="preserve">Lead </w:t>
      </w:r>
      <w:r w:rsidR="00E15BE8">
        <w:t>Director</w:t>
      </w:r>
      <w:r>
        <w:t xml:space="preserve"> </w:t>
      </w:r>
      <w:r w:rsidR="001D6C32">
        <w:t xml:space="preserve">will </w:t>
      </w:r>
      <w:r>
        <w:t xml:space="preserve">develop </w:t>
      </w:r>
      <w:r w:rsidR="001D6C32">
        <w:t xml:space="preserve">a Plan </w:t>
      </w:r>
      <w:r w:rsidR="00E43982">
        <w:t xml:space="preserve">for each campus </w:t>
      </w:r>
      <w:r w:rsidR="001D6C32">
        <w:t xml:space="preserve">in accordance with this framework and submit </w:t>
      </w:r>
      <w:r w:rsidR="00E43982">
        <w:t>each</w:t>
      </w:r>
      <w:r w:rsidR="001D6C32">
        <w:t xml:space="preserve"> Plan to the Board for approval</w:t>
      </w:r>
      <w:r>
        <w:t>.</w:t>
      </w:r>
      <w:r w:rsidR="00C26C39">
        <w:t xml:space="preserve"> </w:t>
      </w:r>
      <w:r w:rsidR="00E43982">
        <w:t>Each</w:t>
      </w:r>
      <w:r w:rsidR="001D6C32">
        <w:t xml:space="preserve"> Plan will be developed by integrating school-specific goals and criteria for improving the schools</w:t>
      </w:r>
      <w:r w:rsidR="00E43982">
        <w:t>’</w:t>
      </w:r>
      <w:r w:rsidR="001D6C32">
        <w:t xml:space="preserve"> performance within the state accountability system.</w:t>
      </w:r>
    </w:p>
    <w:p w14:paraId="4558A832" w14:textId="56B652DB" w:rsidR="006B263F" w:rsidRDefault="00C26C39" w:rsidP="006B263F">
      <w:r>
        <w:t>The</w:t>
      </w:r>
      <w:r w:rsidR="006B263F">
        <w:t xml:space="preserve"> </w:t>
      </w:r>
      <w:r w:rsidR="001D6C32">
        <w:t xml:space="preserve">goal of </w:t>
      </w:r>
      <w:r w:rsidR="00E43982">
        <w:t xml:space="preserve">each </w:t>
      </w:r>
      <w:r w:rsidR="006B263F">
        <w:t>school</w:t>
      </w:r>
      <w:r w:rsidR="00E43982">
        <w:t xml:space="preserve">’s individual </w:t>
      </w:r>
      <w:r w:rsidR="00BC50B9">
        <w:t xml:space="preserve">Plan </w:t>
      </w:r>
      <w:r>
        <w:t xml:space="preserve">shall be </w:t>
      </w:r>
      <w:r w:rsidR="00A676F4">
        <w:t xml:space="preserve">to improve school performance </w:t>
      </w:r>
      <w:r w:rsidR="001D6C32">
        <w:t>and</w:t>
      </w:r>
      <w:r w:rsidR="00A676F4">
        <w:t xml:space="preserve"> student academic achievement</w:t>
      </w:r>
      <w:r w:rsidR="001D6C32">
        <w:t xml:space="preserve">. </w:t>
      </w:r>
      <w:r w:rsidR="00E43982">
        <w:t xml:space="preserve">Each </w:t>
      </w:r>
      <w:r w:rsidR="001D6C32">
        <w:t>Plan</w:t>
      </w:r>
      <w:r w:rsidR="00E43982">
        <w:t xml:space="preserve"> </w:t>
      </w:r>
      <w:r w:rsidR="006B263F">
        <w:t>may contain any of the following</w:t>
      </w:r>
      <w:r w:rsidR="00A676F4">
        <w:t xml:space="preserve"> strategies</w:t>
      </w:r>
      <w:r w:rsidR="006B263F">
        <w:t>:</w:t>
      </w:r>
    </w:p>
    <w:p w14:paraId="753958CF" w14:textId="77777777" w:rsidR="006B263F" w:rsidRDefault="00BC50B9" w:rsidP="006B263F">
      <w:pPr>
        <w:pStyle w:val="ListParagraph"/>
        <w:numPr>
          <w:ilvl w:val="0"/>
          <w:numId w:val="1"/>
        </w:numPr>
      </w:pPr>
      <w:r>
        <w:t xml:space="preserve">school </w:t>
      </w:r>
      <w:r w:rsidR="006B263F">
        <w:t>personnel stipen</w:t>
      </w:r>
      <w:bookmarkStart w:id="0" w:name="_GoBack"/>
      <w:bookmarkEnd w:id="0"/>
      <w:r w:rsidR="006B263F">
        <w:t>ds for taking on additional responsibility outside of a typical work assignment;</w:t>
      </w:r>
    </w:p>
    <w:p w14:paraId="3410E474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professional learning;</w:t>
      </w:r>
    </w:p>
    <w:p w14:paraId="0718F54F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additional school employees, including counselors, social workers, mental health workers, tutors, media specialists, information technology specialists, or other specialists;</w:t>
      </w:r>
    </w:p>
    <w:p w14:paraId="63878FE5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technology;</w:t>
      </w:r>
    </w:p>
    <w:p w14:paraId="62A826DF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before- or after-school programs;</w:t>
      </w:r>
    </w:p>
    <w:p w14:paraId="67E81B51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summer school programs;</w:t>
      </w:r>
    </w:p>
    <w:p w14:paraId="4E6CD841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community support programs or partnerships;</w:t>
      </w:r>
    </w:p>
    <w:p w14:paraId="40B109AF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early childhood education;</w:t>
      </w:r>
    </w:p>
    <w:p w14:paraId="62CD50C5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class size reduction strategies;</w:t>
      </w:r>
    </w:p>
    <w:p w14:paraId="79A0795E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>augmentation of existing programs; or</w:t>
      </w:r>
    </w:p>
    <w:p w14:paraId="1C5D0941" w14:textId="77777777" w:rsidR="006B263F" w:rsidRDefault="006B263F" w:rsidP="006B263F">
      <w:pPr>
        <w:pStyle w:val="ListParagraph"/>
        <w:numPr>
          <w:ilvl w:val="0"/>
          <w:numId w:val="1"/>
        </w:numPr>
      </w:pPr>
      <w:r>
        <w:t xml:space="preserve">any other </w:t>
      </w:r>
      <w:r w:rsidR="00A676F4">
        <w:t>strategy</w:t>
      </w:r>
      <w:r>
        <w:t xml:space="preserve"> </w:t>
      </w:r>
      <w:r w:rsidRPr="006B263F">
        <w:t>reasonably designed to improve school performance or student</w:t>
      </w:r>
      <w:r>
        <w:t xml:space="preserve"> academic achievement</w:t>
      </w:r>
      <w:r w:rsidR="00A676F4">
        <w:t>.</w:t>
      </w:r>
    </w:p>
    <w:p w14:paraId="3838D110" w14:textId="6C916E0C" w:rsidR="006B263F" w:rsidRDefault="006B263F" w:rsidP="006B263F">
      <w:r>
        <w:t xml:space="preserve">Funding received pursuant to </w:t>
      </w:r>
      <w:r w:rsidR="00E43982">
        <w:t>each</w:t>
      </w:r>
      <w:r>
        <w:t xml:space="preserve"> school </w:t>
      </w:r>
      <w:r w:rsidR="00BC50B9">
        <w:t>P</w:t>
      </w:r>
      <w:r>
        <w:t>lan may not be used:</w:t>
      </w:r>
    </w:p>
    <w:p w14:paraId="76B93378" w14:textId="77777777" w:rsidR="006B263F" w:rsidRDefault="006B263F" w:rsidP="006B263F">
      <w:pPr>
        <w:pStyle w:val="ListParagraph"/>
        <w:numPr>
          <w:ilvl w:val="0"/>
          <w:numId w:val="2"/>
        </w:numPr>
      </w:pPr>
      <w:r>
        <w:t>to supplant funding for existing education programs;</w:t>
      </w:r>
    </w:p>
    <w:p w14:paraId="39F86892" w14:textId="50442210" w:rsidR="008602B2" w:rsidRDefault="006B263F" w:rsidP="006B263F">
      <w:pPr>
        <w:pStyle w:val="ListParagraph"/>
        <w:numPr>
          <w:ilvl w:val="0"/>
          <w:numId w:val="2"/>
        </w:numPr>
      </w:pPr>
      <w:r>
        <w:t>for administrati</w:t>
      </w:r>
      <w:r w:rsidR="006F4ECC">
        <w:t>ve</w:t>
      </w:r>
      <w:r>
        <w:t xml:space="preserve"> costs; </w:t>
      </w:r>
    </w:p>
    <w:p w14:paraId="09D08B20" w14:textId="77777777" w:rsidR="006B263F" w:rsidRDefault="006B263F" w:rsidP="006B263F">
      <w:pPr>
        <w:pStyle w:val="ListParagraph"/>
        <w:numPr>
          <w:ilvl w:val="0"/>
          <w:numId w:val="2"/>
        </w:numPr>
      </w:pPr>
      <w:r>
        <w:t>for capital expenditures.</w:t>
      </w:r>
    </w:p>
    <w:p w14:paraId="39563136" w14:textId="77777777" w:rsidR="006B263F" w:rsidRDefault="006B263F" w:rsidP="006B26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sectPr w:rsidR="006B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1A34"/>
    <w:multiLevelType w:val="hybridMultilevel"/>
    <w:tmpl w:val="02FC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66118"/>
    <w:multiLevelType w:val="hybridMultilevel"/>
    <w:tmpl w:val="2EFAB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661E9"/>
    <w:multiLevelType w:val="hybridMultilevel"/>
    <w:tmpl w:val="F64A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3F"/>
    <w:rsid w:val="001515CE"/>
    <w:rsid w:val="001D6C32"/>
    <w:rsid w:val="002664F8"/>
    <w:rsid w:val="006B263F"/>
    <w:rsid w:val="006F4ECC"/>
    <w:rsid w:val="007263CD"/>
    <w:rsid w:val="008052AD"/>
    <w:rsid w:val="008602B2"/>
    <w:rsid w:val="009520F7"/>
    <w:rsid w:val="009659B3"/>
    <w:rsid w:val="009E25F3"/>
    <w:rsid w:val="00A676F4"/>
    <w:rsid w:val="00A93639"/>
    <w:rsid w:val="00AA5958"/>
    <w:rsid w:val="00AD21AD"/>
    <w:rsid w:val="00B6382A"/>
    <w:rsid w:val="00BC50B9"/>
    <w:rsid w:val="00C26C39"/>
    <w:rsid w:val="00E15BE8"/>
    <w:rsid w:val="00E43982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EA9B1"/>
  <w15:docId w15:val="{8E0312D2-4D67-6E4A-94AF-6F3496F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26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B26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9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Fillmore</dc:creator>
  <cp:keywords/>
  <dc:description/>
  <cp:lastModifiedBy>Microsoft Office User</cp:lastModifiedBy>
  <cp:revision>2</cp:revision>
  <dcterms:created xsi:type="dcterms:W3CDTF">2019-06-13T04:15:00Z</dcterms:created>
  <dcterms:modified xsi:type="dcterms:W3CDTF">2019-06-13T04:15:00Z</dcterms:modified>
</cp:coreProperties>
</file>